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10" w:rsidRPr="00153410" w:rsidRDefault="00153410" w:rsidP="00A2276E">
      <w:pPr>
        <w:spacing w:afterLines="50" w:after="156"/>
        <w:jc w:val="left"/>
        <w:rPr>
          <w:szCs w:val="21"/>
        </w:rPr>
      </w:pPr>
      <w:r w:rsidRPr="00153410">
        <w:rPr>
          <w:rFonts w:hint="eastAsia"/>
          <w:szCs w:val="21"/>
        </w:rPr>
        <w:t>附件</w:t>
      </w:r>
      <w:r w:rsidRPr="00153410">
        <w:rPr>
          <w:rFonts w:hint="eastAsia"/>
          <w:szCs w:val="21"/>
        </w:rPr>
        <w:t>2</w:t>
      </w:r>
    </w:p>
    <w:p w:rsidR="001D0BF5" w:rsidRPr="006E1A70" w:rsidRDefault="001D0BF5" w:rsidP="00A2276E">
      <w:pPr>
        <w:spacing w:afterLines="50" w:after="156"/>
        <w:jc w:val="center"/>
        <w:rPr>
          <w:b/>
          <w:sz w:val="32"/>
          <w:szCs w:val="32"/>
        </w:rPr>
      </w:pPr>
      <w:r w:rsidRPr="001D0BF5">
        <w:rPr>
          <w:b/>
          <w:sz w:val="32"/>
          <w:szCs w:val="32"/>
        </w:rPr>
        <w:t>课程教学大纲</w:t>
      </w: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367787" w:rsidRDefault="002D4B18" w:rsidP="00A724E5">
            <w:pPr>
              <w:rPr>
                <w:rFonts w:ascii="Times New Roman" w:hAnsi="Times New Roman" w:cs="Times New Roman"/>
                <w:color w:val="0070C0"/>
              </w:rPr>
            </w:pPr>
            <w:r w:rsidRPr="007E60B9">
              <w:rPr>
                <w:rFonts w:ascii="宋体" w:hAnsi="宋体" w:hint="eastAsia"/>
                <w:sz w:val="24"/>
                <w:szCs w:val="24"/>
              </w:rPr>
              <w:t>PU225</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A2276E" w:rsidP="00A724E5">
            <w:pPr>
              <w:jc w:val="center"/>
            </w:pPr>
            <w:r>
              <w:rPr>
                <w:rFonts w:hint="eastAsia"/>
              </w:rPr>
              <w:t>32</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A2276E" w:rsidP="00A2276E">
            <w:pPr>
              <w:jc w:val="center"/>
              <w:rPr>
                <w:color w:val="00B050"/>
              </w:rPr>
            </w:pPr>
            <w:r>
              <w:rPr>
                <w:rFonts w:hint="eastAsia"/>
                <w:color w:val="00B050"/>
              </w:rPr>
              <w:t>2</w:t>
            </w:r>
            <w:bookmarkStart w:id="0" w:name="_GoBack"/>
            <w:bookmarkEnd w:id="0"/>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2540C8" w:rsidRDefault="00686943" w:rsidP="00B531BC">
            <w:pPr>
              <w:jc w:val="left"/>
            </w:pPr>
            <w:r w:rsidRPr="002540C8">
              <w:rPr>
                <w:rFonts w:hint="eastAsia"/>
              </w:rPr>
              <w:t>（中文）</w:t>
            </w:r>
            <w:r w:rsidR="002D4B18" w:rsidRPr="007E60B9">
              <w:rPr>
                <w:rFonts w:ascii="宋体" w:hAnsi="宋体" w:hint="eastAsia"/>
                <w:sz w:val="24"/>
                <w:szCs w:val="24"/>
              </w:rPr>
              <w:t>管理技能与创新实践（二）</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2540C8" w:rsidRDefault="00686943" w:rsidP="00B531BC">
            <w:pPr>
              <w:jc w:val="left"/>
            </w:pPr>
            <w:r w:rsidRPr="002540C8">
              <w:rPr>
                <w:rFonts w:hint="eastAsia"/>
              </w:rPr>
              <w:t>（英文）</w:t>
            </w:r>
            <w:r w:rsidR="002D4B18" w:rsidRPr="007E60B9">
              <w:rPr>
                <w:rFonts w:ascii="宋体" w:eastAsia="宋体" w:hAnsi="宋体"/>
                <w:sz w:val="24"/>
                <w:szCs w:val="24"/>
              </w:rPr>
              <w:t xml:space="preserve">Management Skills and Innovative Practice </w:t>
            </w:r>
            <w:r w:rsidR="002D4B18" w:rsidRPr="007E60B9">
              <w:rPr>
                <w:rFonts w:ascii="宋体" w:eastAsia="宋体" w:hAnsi="宋体"/>
                <w:sz w:val="24"/>
                <w:szCs w:val="24"/>
              </w:rPr>
              <w:fldChar w:fldCharType="begin"/>
            </w:r>
            <w:r w:rsidR="002D4B18" w:rsidRPr="007E60B9">
              <w:rPr>
                <w:rFonts w:ascii="宋体" w:eastAsia="宋体" w:hAnsi="宋体"/>
                <w:sz w:val="24"/>
                <w:szCs w:val="24"/>
              </w:rPr>
              <w:instrText xml:space="preserve"> = 2 \* ROMAN </w:instrText>
            </w:r>
            <w:r w:rsidR="002D4B18" w:rsidRPr="007E60B9">
              <w:rPr>
                <w:rFonts w:ascii="宋体" w:eastAsia="宋体" w:hAnsi="宋体"/>
                <w:sz w:val="24"/>
                <w:szCs w:val="24"/>
              </w:rPr>
              <w:fldChar w:fldCharType="separate"/>
            </w:r>
            <w:r w:rsidR="002D4B18" w:rsidRPr="007E60B9">
              <w:rPr>
                <w:rFonts w:ascii="宋体" w:eastAsia="宋体" w:hAnsi="宋体"/>
                <w:noProof/>
                <w:sz w:val="24"/>
                <w:szCs w:val="24"/>
              </w:rPr>
              <w:t>II</w:t>
            </w:r>
            <w:r w:rsidR="002D4B18" w:rsidRPr="007E60B9">
              <w:rPr>
                <w:rFonts w:ascii="宋体" w:eastAsia="宋体" w:hAnsi="宋体"/>
                <w:sz w:val="24"/>
                <w:szCs w:val="24"/>
              </w:rPr>
              <w:fldChar w:fldCharType="end"/>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367787" w:rsidRDefault="002D4B18" w:rsidP="00823ACC">
            <w:pPr>
              <w:jc w:val="center"/>
              <w:rPr>
                <w:color w:val="0070C0"/>
              </w:rPr>
            </w:pPr>
            <w:r>
              <w:rPr>
                <w:color w:val="0070C0"/>
              </w:rPr>
              <w:t>必修</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367787" w:rsidRDefault="002D4B18" w:rsidP="00367787">
            <w:pPr>
              <w:jc w:val="center"/>
              <w:rPr>
                <w:color w:val="0070C0"/>
              </w:rPr>
            </w:pPr>
            <w:r w:rsidRPr="007E60B9">
              <w:rPr>
                <w:rFonts w:ascii="宋体" w:hAnsi="宋体" w:hint="eastAsia"/>
                <w:sz w:val="24"/>
                <w:szCs w:val="24"/>
              </w:rPr>
              <w:t>政治学与行政学、国际政治学、公共管理专业类本科生</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2D4B18" w:rsidP="00B17C5F">
            <w:pPr>
              <w:jc w:val="center"/>
            </w:pPr>
            <w: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D05DC7" w:rsidP="007C626D">
            <w:pPr>
              <w:jc w:val="center"/>
            </w:pPr>
            <w:r>
              <w:t>国际</w:t>
            </w:r>
            <w:r>
              <w:rPr>
                <w:rFonts w:hint="eastAsia"/>
              </w:rPr>
              <w:t>与公共事务学院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367787" w:rsidRDefault="002D4B18" w:rsidP="00367787">
            <w:pPr>
              <w:jc w:val="center"/>
              <w:rPr>
                <w:color w:val="0070C0"/>
              </w:rPr>
            </w:pPr>
            <w:r>
              <w:rPr>
                <w:color w:val="0070C0"/>
              </w:rPr>
              <w:t>无</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A2276E" w:rsidP="007C626D">
            <w:pPr>
              <w:jc w:val="center"/>
            </w:pPr>
            <w:r>
              <w:rPr>
                <w:rFonts w:hint="eastAsia"/>
              </w:rPr>
              <w:t>谢玮</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043938" w:rsidRDefault="00043938" w:rsidP="00043938">
            <w:pPr>
              <w:spacing w:line="440" w:lineRule="exact"/>
              <w:ind w:firstLineChars="200" w:firstLine="480"/>
              <w:rPr>
                <w:sz w:val="24"/>
              </w:rPr>
            </w:pPr>
            <w:r>
              <w:rPr>
                <w:rFonts w:hint="eastAsia"/>
                <w:sz w:val="24"/>
              </w:rPr>
              <w:t>本课程是针对国际关系、政治学、公共管理等专业学科学生开设的一门以培养管理技能和创新实践能力为主要目的和授课内容的综合性课程。本课程是</w:t>
            </w:r>
            <w:r>
              <w:rPr>
                <w:rFonts w:ascii="宋体" w:hAnsi="宋体" w:cs="宋体" w:hint="eastAsia"/>
                <w:bCs/>
                <w:color w:val="000000"/>
                <w:kern w:val="0"/>
                <w:sz w:val="24"/>
              </w:rPr>
              <w:t>创新人才培养实践体系与平台建设系列课程的第二部分，是整个系列课程中承上启下的重要组成，在学生研读本学科经典的读书课程基础上，强调能力培养和实务操作，锻炼学生基本的演讲能力，教授基本公务礼仪和会议组织知识，为第三阶段自主研究与创新能力培养课程打下扎实基础。</w:t>
            </w:r>
          </w:p>
          <w:p w:rsidR="001D0BF5" w:rsidRPr="00124B23" w:rsidRDefault="00043938" w:rsidP="00043938">
            <w:pPr>
              <w:adjustRightInd w:val="0"/>
              <w:snapToGrid w:val="0"/>
              <w:spacing w:line="360" w:lineRule="auto"/>
            </w:pPr>
            <w:r>
              <w:rPr>
                <w:rFonts w:hint="eastAsia"/>
                <w:sz w:val="24"/>
              </w:rPr>
              <w:t>本课程在课程组织上以第一课堂为主要方式，结合第二课堂同时实施。课程的主要内容包括三方面，一是对学生演讲、会话、辩论能力的训练，二是对基本的人际交往礼仪，特别是在公务场合的礼仪知识讲授，三是对会务管理能力的培训，包括会议的筹备、召开、组织、纪要等基本能力，这些能力是行政管理专业学生所必备的技能，通过引导学生在学习中实践、在实践中提高，通过邀请公务员、某些技能专家通过授课演练以及实地社区服务等形式推动和提高学生服务社会的素质</w:t>
            </w:r>
            <w:r>
              <w:rPr>
                <w:rFonts w:hint="eastAsia"/>
                <w:sz w:val="24"/>
              </w:rPr>
              <w:lastRenderedPageBreak/>
              <w:t>和能力。</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lastRenderedPageBreak/>
              <w:t>*</w:t>
            </w:r>
            <w:r w:rsidR="002959B2">
              <w:rPr>
                <w:rFonts w:hint="eastAsia"/>
                <w:color w:val="FF0000"/>
              </w:rPr>
              <w:t>英文</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2D4B18" w:rsidRPr="007E60B9" w:rsidRDefault="002D4B18" w:rsidP="002D4B18">
            <w:pPr>
              <w:adjustRightInd w:val="0"/>
              <w:snapToGrid w:val="0"/>
              <w:spacing w:line="360" w:lineRule="auto"/>
              <w:rPr>
                <w:rFonts w:ascii="宋体" w:hAnsi="宋体"/>
                <w:sz w:val="24"/>
                <w:szCs w:val="24"/>
              </w:rPr>
            </w:pPr>
            <w:r w:rsidRPr="007E60B9">
              <w:rPr>
                <w:rFonts w:ascii="宋体" w:hAnsi="宋体"/>
                <w:sz w:val="24"/>
                <w:szCs w:val="24"/>
              </w:rPr>
              <w:t>The course includes</w:t>
            </w:r>
            <w:r w:rsidR="00124B23">
              <w:rPr>
                <w:rFonts w:ascii="宋体" w:hAnsi="宋体" w:hint="eastAsia"/>
                <w:sz w:val="24"/>
                <w:szCs w:val="24"/>
              </w:rPr>
              <w:t xml:space="preserve"> 3</w:t>
            </w:r>
            <w:r w:rsidRPr="007E60B9">
              <w:rPr>
                <w:rFonts w:ascii="宋体" w:hAnsi="宋体"/>
                <w:sz w:val="24"/>
                <w:szCs w:val="24"/>
              </w:rPr>
              <w:t xml:space="preserve"> parts, which are speeches and debates, etiquettes and meetings</w:t>
            </w:r>
            <w:r w:rsidR="00124B23">
              <w:rPr>
                <w:rFonts w:ascii="宋体" w:hAnsi="宋体" w:hint="eastAsia"/>
                <w:sz w:val="24"/>
                <w:szCs w:val="24"/>
              </w:rPr>
              <w:t xml:space="preserve"> and</w:t>
            </w:r>
            <w:r w:rsidRPr="007E60B9">
              <w:rPr>
                <w:rFonts w:ascii="宋体" w:hAnsi="宋体"/>
                <w:sz w:val="24"/>
                <w:szCs w:val="24"/>
              </w:rPr>
              <w:t xml:space="preserve"> community services. The students are planned to participate a personal speech and a group debate, to organize a meeting and to serve the community once at least.</w:t>
            </w:r>
          </w:p>
          <w:p w:rsidR="001D0BF5" w:rsidRPr="00124B23" w:rsidRDefault="001D0BF5" w:rsidP="00124B23">
            <w:pPr>
              <w:spacing w:line="360" w:lineRule="auto"/>
              <w:rPr>
                <w:rFonts w:ascii="Times New Roman" w:hAnsi="Times New Roman" w:cs="Times New Roman"/>
              </w:rPr>
            </w:pP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2D4B18" w:rsidRPr="007E60B9" w:rsidRDefault="002D4B18" w:rsidP="002D4B18">
            <w:pPr>
              <w:pStyle w:val="2"/>
              <w:ind w:firstLine="480"/>
            </w:pPr>
            <w:r w:rsidRPr="007E60B9">
              <w:rPr>
                <w:rFonts w:hint="eastAsia"/>
              </w:rPr>
              <w:t>本课程主要对学生进行演讲、辩论、礼仪以及会务管理、社区服务等方面训练。通过具体实践与观摩，提高学生的管理技能，增强学生的动手能力。本课程除了课堂讲授以外，还辅之以课外教学、社区服务、课外实习等多方面内容，以期提高学生的表达能力、解决实际问题的能力、组织管理能力、创造能力以及与人合作共事的能力。通过管理技能与创新实践（二）的学习，进一步提高学生的管理技能与创新能力。</w:t>
            </w:r>
          </w:p>
          <w:p w:rsidR="00A16565" w:rsidRPr="002D4B18" w:rsidRDefault="00A16565" w:rsidP="00A16565">
            <w:pPr>
              <w:rPr>
                <w:rFonts w:ascii="Times New Roman" w:hAnsi="Times New Roman" w:cs="Times New Roman"/>
              </w:rPr>
            </w:pP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 xml:space="preserve">Class </w:t>
            </w:r>
            <w:proofErr w:type="spellStart"/>
            <w:r w:rsidRPr="001D0BF5">
              <w:t>Schedule</w:t>
            </w:r>
            <w:r w:rsidRPr="001D0BF5">
              <w:rPr>
                <w:rFonts w:hint="eastAsia"/>
              </w:rPr>
              <w:t>&amp;</w:t>
            </w:r>
            <w:r w:rsidRPr="001D0BF5">
              <w:t>Requirements</w:t>
            </w:r>
            <w:proofErr w:type="spellEnd"/>
            <w:r w:rsidRPr="001D0BF5">
              <w:rPr>
                <w:rFonts w:hint="eastAsia"/>
              </w:rPr>
              <w:t>)</w:t>
            </w:r>
          </w:p>
        </w:tc>
        <w:tc>
          <w:tcPr>
            <w:tcW w:w="7518" w:type="dxa"/>
            <w:gridSpan w:val="7"/>
            <w:vAlign w:val="center"/>
          </w:tcPr>
          <w:p w:rsidR="001C7AD8" w:rsidRDefault="00124B23" w:rsidP="00124B23">
            <w:r>
              <w:rPr>
                <w:rFonts w:hint="eastAsia"/>
              </w:rPr>
              <w:t>1~6</w:t>
            </w:r>
            <w:r>
              <w:t>周课程内容讲座</w:t>
            </w:r>
            <w:r>
              <w:rPr>
                <w:rFonts w:hint="eastAsia"/>
              </w:rPr>
              <w:t>（包括大型会务组织、礼仪，言说的艺术，公文写作等内容）</w:t>
            </w:r>
          </w:p>
          <w:p w:rsidR="00124B23" w:rsidRDefault="00124B23" w:rsidP="00124B23">
            <w:r>
              <w:rPr>
                <w:rFonts w:hint="eastAsia"/>
              </w:rPr>
              <w:t>7~15</w:t>
            </w:r>
            <w:r>
              <w:rPr>
                <w:rFonts w:hint="eastAsia"/>
              </w:rPr>
              <w:t>周实践环节（包括公益活动、演讲比赛、各种会务的实际演练等）</w:t>
            </w:r>
          </w:p>
          <w:p w:rsidR="00124B23" w:rsidRPr="00124B23" w:rsidRDefault="00124B23" w:rsidP="00124B23">
            <w:r>
              <w:rPr>
                <w:rFonts w:hint="eastAsia"/>
              </w:rPr>
              <w:t>16</w:t>
            </w:r>
            <w:r>
              <w:rPr>
                <w:rFonts w:hint="eastAsia"/>
              </w:rPr>
              <w:t>周总结</w:t>
            </w:r>
          </w:p>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t>*</w:t>
            </w:r>
            <w:r w:rsidR="000A548F" w:rsidRPr="001D0BF5">
              <w:rPr>
                <w:rFonts w:hint="eastAsia"/>
              </w:rPr>
              <w:t>考核方式</w:t>
            </w:r>
            <w:r w:rsidR="000A548F" w:rsidRPr="001D0BF5">
              <w:rPr>
                <w:rFonts w:hint="eastAsia"/>
              </w:rPr>
              <w:t>(Grading)</w:t>
            </w:r>
          </w:p>
        </w:tc>
        <w:tc>
          <w:tcPr>
            <w:tcW w:w="7518" w:type="dxa"/>
            <w:gridSpan w:val="7"/>
            <w:vAlign w:val="center"/>
          </w:tcPr>
          <w:p w:rsidR="00124B23" w:rsidRPr="007E60B9" w:rsidRDefault="00124B23" w:rsidP="00124B23">
            <w:pPr>
              <w:pStyle w:val="2"/>
              <w:ind w:firstLine="480"/>
            </w:pPr>
            <w:r w:rsidRPr="007E60B9">
              <w:rPr>
                <w:rFonts w:hint="eastAsia"/>
              </w:rPr>
              <w:t>根据考试、大作业和学生对课程的评定考核课程是否达到预期目标。</w:t>
            </w:r>
          </w:p>
          <w:p w:rsidR="00124B23" w:rsidRPr="007E60B9" w:rsidRDefault="00124B23" w:rsidP="00124B23">
            <w:pPr>
              <w:pStyle w:val="2"/>
              <w:ind w:firstLine="480"/>
            </w:pPr>
            <w:r w:rsidRPr="007E60B9">
              <w:rPr>
                <w:rFonts w:hint="eastAsia"/>
              </w:rPr>
              <w:t>平时作业和上课参与程度：50%;课下实践：50%</w:t>
            </w:r>
          </w:p>
          <w:p w:rsidR="000A548F" w:rsidRPr="00124B23" w:rsidRDefault="000A548F" w:rsidP="00B531BC">
            <w:pPr>
              <w:jc w:val="left"/>
              <w:rPr>
                <w:rFonts w:ascii="Times New Roman" w:hAnsi="Times New Roman" w:cs="Times New Roman"/>
              </w:rPr>
            </w:pP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A548F" w:rsidRPr="00E8597D" w:rsidRDefault="00124B23" w:rsidP="00F46C0A">
            <w:pPr>
              <w:jc w:val="left"/>
              <w:rPr>
                <w:rFonts w:ascii="Times New Roman" w:hAnsi="Times New Roman" w:cs="Times New Roman"/>
                <w:color w:val="00B050"/>
              </w:rPr>
            </w:pPr>
            <w:r>
              <w:rPr>
                <w:rFonts w:ascii="Times New Roman" w:hAnsi="Times New Roman" w:cs="Times New Roman"/>
                <w:color w:val="00B050"/>
              </w:rPr>
              <w:t>无固定</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124B23" w:rsidRPr="003C27D3" w:rsidRDefault="00124B23" w:rsidP="00124B23">
            <w:pPr>
              <w:spacing w:line="360" w:lineRule="auto"/>
              <w:ind w:firstLineChars="200" w:firstLine="420"/>
              <w:rPr>
                <w:rFonts w:ascii="宋体" w:hAnsi="宋体"/>
                <w:szCs w:val="21"/>
              </w:rPr>
            </w:pPr>
            <w:r w:rsidRPr="003C27D3">
              <w:rPr>
                <w:rFonts w:ascii="宋体" w:hAnsi="宋体" w:hint="eastAsia"/>
                <w:szCs w:val="21"/>
              </w:rPr>
              <w:t>具备一定的行政能力；</w:t>
            </w:r>
          </w:p>
          <w:p w:rsidR="00124B23" w:rsidRDefault="00124B23" w:rsidP="00124B23">
            <w:pPr>
              <w:spacing w:line="360" w:lineRule="auto"/>
              <w:ind w:firstLineChars="200" w:firstLine="420"/>
              <w:rPr>
                <w:rFonts w:ascii="宋体" w:hAnsi="宋体"/>
                <w:szCs w:val="21"/>
              </w:rPr>
            </w:pPr>
            <w:r w:rsidRPr="003C27D3">
              <w:rPr>
                <w:rFonts w:ascii="宋体" w:hAnsi="宋体" w:hint="eastAsia"/>
                <w:szCs w:val="21"/>
              </w:rPr>
              <w:t>具备公文写作能力。</w:t>
            </w:r>
          </w:p>
          <w:p w:rsidR="00124B23" w:rsidRPr="003C27D3" w:rsidRDefault="00124B23" w:rsidP="00124B23">
            <w:pPr>
              <w:spacing w:line="360" w:lineRule="auto"/>
              <w:ind w:firstLineChars="200" w:firstLine="420"/>
              <w:rPr>
                <w:rFonts w:ascii="宋体" w:hAnsi="宋体"/>
                <w:szCs w:val="21"/>
              </w:rPr>
            </w:pPr>
            <w:r w:rsidRPr="003C27D3">
              <w:rPr>
                <w:rFonts w:ascii="宋体" w:hAnsi="宋体" w:hint="eastAsia"/>
                <w:szCs w:val="21"/>
              </w:rPr>
              <w:t>具有社会公德和行政职业道德；</w:t>
            </w:r>
          </w:p>
          <w:p w:rsidR="00124B23" w:rsidRDefault="00124B23" w:rsidP="00124B23">
            <w:pPr>
              <w:spacing w:line="360" w:lineRule="auto"/>
              <w:ind w:firstLineChars="200" w:firstLine="420"/>
              <w:rPr>
                <w:rFonts w:ascii="宋体" w:hAnsi="宋体"/>
                <w:szCs w:val="21"/>
              </w:rPr>
            </w:pPr>
            <w:r w:rsidRPr="003C27D3">
              <w:rPr>
                <w:rFonts w:ascii="宋体" w:hAnsi="宋体" w:hint="eastAsia"/>
                <w:szCs w:val="21"/>
              </w:rPr>
              <w:t>具有爱国情怀与人类关怀</w:t>
            </w:r>
          </w:p>
          <w:p w:rsidR="000A548F" w:rsidRPr="00124B23" w:rsidRDefault="0017276E" w:rsidP="00124B23">
            <w:pPr>
              <w:spacing w:line="360" w:lineRule="auto"/>
              <w:ind w:firstLineChars="200" w:firstLine="420"/>
              <w:rPr>
                <w:rFonts w:ascii="宋体" w:hAnsi="宋体"/>
                <w:szCs w:val="21"/>
              </w:rPr>
            </w:pPr>
            <w:r>
              <w:rPr>
                <w:rFonts w:hint="eastAsia"/>
                <w:color w:val="00B050"/>
              </w:rPr>
              <w:t>请参照附录</w:t>
            </w:r>
            <w:proofErr w:type="gramStart"/>
            <w:r>
              <w:rPr>
                <w:rFonts w:hint="eastAsia"/>
                <w:color w:val="00B050"/>
              </w:rPr>
              <w:t>一</w:t>
            </w:r>
            <w:proofErr w:type="gramEnd"/>
            <w:r>
              <w:rPr>
                <w:rFonts w:hint="eastAsia"/>
                <w:color w:val="00B050"/>
              </w:rPr>
              <w:t>填写一下教学贡献点</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A2276E">
      <w:pPr>
        <w:spacing w:beforeLines="100" w:before="312"/>
        <w:jc w:val="left"/>
      </w:pPr>
      <w:r>
        <w:rPr>
          <w:rFonts w:hint="eastAsia"/>
        </w:rPr>
        <w:lastRenderedPageBreak/>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6251F3" w:rsidRDefault="00C040DE" w:rsidP="006251F3">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6251F3">
        <w:rPr>
          <w:rFonts w:hint="eastAsia"/>
        </w:rPr>
        <w:t>字；课程大纲以表述清楚教学安排为宜，字数不限</w:t>
      </w:r>
    </w:p>
    <w:p w:rsidR="006251F3" w:rsidRDefault="006251F3" w:rsidP="006251F3">
      <w:pPr>
        <w:spacing w:line="400" w:lineRule="exact"/>
      </w:pPr>
    </w:p>
    <w:p w:rsidR="006251F3" w:rsidRPr="006251F3" w:rsidRDefault="006251F3" w:rsidP="006251F3">
      <w:pPr>
        <w:spacing w:line="400" w:lineRule="exact"/>
      </w:pPr>
      <w:r>
        <w:rPr>
          <w:rFonts w:hint="eastAsia"/>
        </w:rPr>
        <w:t>附录</w:t>
      </w:r>
      <w:proofErr w:type="gramStart"/>
      <w:r>
        <w:rPr>
          <w:rFonts w:hint="eastAsia"/>
        </w:rPr>
        <w:t>一</w:t>
      </w:r>
      <w:proofErr w:type="gramEnd"/>
      <w:r>
        <w:rPr>
          <w:rFonts w:hint="eastAsia"/>
        </w:rPr>
        <w:t xml:space="preserve">: </w:t>
      </w:r>
      <w:r w:rsidRPr="003C27D3">
        <w:rPr>
          <w:rFonts w:ascii="宋体" w:hAnsi="宋体" w:hint="eastAsia"/>
          <w:b/>
          <w:szCs w:val="21"/>
        </w:rPr>
        <w:t>规范与要求</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A知识架构</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A1至A4详见总则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A5.1 掌握本专业所需要的管理学学科的基本理论和基本知识；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5.1.1</w:t>
        </w:r>
      </w:smartTag>
      <w:r w:rsidRPr="003C27D3">
        <w:rPr>
          <w:rFonts w:ascii="宋体" w:hAnsi="宋体" w:hint="eastAsia"/>
          <w:szCs w:val="21"/>
        </w:rPr>
        <w:t>管理学原理知识；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5.1.2</w:t>
        </w:r>
      </w:smartTag>
      <w:r w:rsidRPr="003C27D3">
        <w:rPr>
          <w:rFonts w:ascii="宋体" w:hAnsi="宋体" w:hint="eastAsia"/>
          <w:szCs w:val="21"/>
        </w:rPr>
        <w:t>组织行为学知识；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5.1.3</w:t>
        </w:r>
      </w:smartTag>
      <w:r w:rsidRPr="003C27D3">
        <w:rPr>
          <w:rFonts w:ascii="宋体" w:hAnsi="宋体" w:hint="eastAsia"/>
          <w:szCs w:val="21"/>
        </w:rPr>
        <w:t>战略管理与绩效管理知识；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5.1.4</w:t>
        </w:r>
      </w:smartTag>
      <w:r w:rsidRPr="003C27D3">
        <w:rPr>
          <w:rFonts w:ascii="宋体" w:hAnsi="宋体" w:hint="eastAsia"/>
          <w:szCs w:val="21"/>
        </w:rPr>
        <w:t>财务管理知识。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A5.2 掌握本专业所需要的政治学学科的基本理论和基本知识；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5.2.1</w:t>
        </w:r>
      </w:smartTag>
      <w:r w:rsidRPr="003C27D3">
        <w:rPr>
          <w:rFonts w:ascii="宋体" w:hAnsi="宋体" w:hint="eastAsia"/>
          <w:szCs w:val="21"/>
        </w:rPr>
        <w:t>政治学原理知识；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5.2.2</w:t>
        </w:r>
      </w:smartTag>
      <w:r w:rsidRPr="003C27D3">
        <w:rPr>
          <w:rFonts w:ascii="宋体" w:hAnsi="宋体" w:hint="eastAsia"/>
          <w:szCs w:val="21"/>
        </w:rPr>
        <w:t>中国政治知识；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5.2.3</w:t>
        </w:r>
      </w:smartTag>
      <w:r w:rsidRPr="003C27D3">
        <w:rPr>
          <w:rFonts w:ascii="宋体" w:hAnsi="宋体" w:hint="eastAsia"/>
          <w:szCs w:val="21"/>
        </w:rPr>
        <w:t>比较政治知识；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5.2.4</w:t>
        </w:r>
      </w:smartTag>
      <w:r w:rsidRPr="003C27D3">
        <w:rPr>
          <w:rFonts w:ascii="宋体" w:hAnsi="宋体" w:hint="eastAsia"/>
          <w:szCs w:val="21"/>
        </w:rPr>
        <w:t>国际政治知识。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A5.3 掌握本专业所需要的经济学学科的基本理论和基本知识：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5.3.1</w:t>
        </w:r>
      </w:smartTag>
      <w:r w:rsidRPr="003C27D3">
        <w:rPr>
          <w:rFonts w:ascii="宋体" w:hAnsi="宋体" w:hint="eastAsia"/>
          <w:szCs w:val="21"/>
        </w:rPr>
        <w:t>微观经济学知识；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5.3.2</w:t>
        </w:r>
      </w:smartTag>
      <w:r w:rsidRPr="003C27D3">
        <w:rPr>
          <w:rFonts w:ascii="宋体" w:hAnsi="宋体" w:hint="eastAsia"/>
          <w:szCs w:val="21"/>
        </w:rPr>
        <w:t>宏观经济学知识；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5.3.3</w:t>
        </w:r>
      </w:smartTag>
      <w:r w:rsidRPr="003C27D3">
        <w:rPr>
          <w:rFonts w:ascii="宋体" w:hAnsi="宋体" w:hint="eastAsia"/>
          <w:szCs w:val="21"/>
        </w:rPr>
        <w:t>公共经济与财政知识；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5.3.4</w:t>
        </w:r>
      </w:smartTag>
      <w:r w:rsidRPr="003C27D3">
        <w:rPr>
          <w:rFonts w:ascii="宋体" w:hAnsi="宋体" w:hint="eastAsia"/>
          <w:szCs w:val="21"/>
        </w:rPr>
        <w:t>国有经济与资产管理知识。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A5.4掌握行政管理以及公共管理的核心知识体系；</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5.4.1</w:t>
        </w:r>
      </w:smartTag>
      <w:r w:rsidRPr="003C27D3">
        <w:rPr>
          <w:rFonts w:ascii="宋体" w:hAnsi="宋体" w:hint="eastAsia"/>
          <w:szCs w:val="21"/>
        </w:rPr>
        <w:t>行政学基础理论；</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5.4.2</w:t>
        </w:r>
      </w:smartTag>
      <w:r w:rsidRPr="003C27D3">
        <w:rPr>
          <w:rFonts w:ascii="宋体" w:hAnsi="宋体" w:hint="eastAsia"/>
          <w:szCs w:val="21"/>
        </w:rPr>
        <w:t>公共政策理论和知识；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5.4.3</w:t>
        </w:r>
      </w:smartTag>
      <w:r w:rsidRPr="003C27D3">
        <w:rPr>
          <w:rFonts w:ascii="宋体" w:hAnsi="宋体" w:hint="eastAsia"/>
          <w:szCs w:val="21"/>
        </w:rPr>
        <w:t>非营利组织理论和知识；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5.4.4</w:t>
        </w:r>
      </w:smartTag>
      <w:r w:rsidRPr="003C27D3">
        <w:rPr>
          <w:rFonts w:ascii="宋体" w:hAnsi="宋体" w:hint="eastAsia"/>
          <w:szCs w:val="21"/>
        </w:rPr>
        <w:t>行政伦理理论和知识；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5.4.5</w:t>
        </w:r>
      </w:smartTag>
      <w:r w:rsidRPr="003C27D3">
        <w:rPr>
          <w:rFonts w:ascii="宋体" w:hAnsi="宋体" w:hint="eastAsia"/>
          <w:szCs w:val="21"/>
        </w:rPr>
        <w:t>人力资源理论和知识；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5.4.6</w:t>
        </w:r>
      </w:smartTag>
      <w:r w:rsidRPr="003C27D3">
        <w:rPr>
          <w:rFonts w:ascii="宋体" w:hAnsi="宋体" w:hint="eastAsia"/>
          <w:szCs w:val="21"/>
        </w:rPr>
        <w:t>城市与社区管理理论和知识；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5.4.7</w:t>
        </w:r>
      </w:smartTag>
      <w:r w:rsidRPr="003C27D3">
        <w:rPr>
          <w:rFonts w:ascii="宋体" w:hAnsi="宋体" w:hint="eastAsia"/>
          <w:szCs w:val="21"/>
        </w:rPr>
        <w:t>社会保障理论和知识。</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lastRenderedPageBreak/>
        <w:t>B能力要求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B1至B8详见总则。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B9具备一定的行政能力；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B10具备一定的政策分析能力；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B11具备公文写作能力。</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C素质要求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C1至C4详见总则；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C5具有社会公德和行政职业道德；</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C6具有民主和法治的理念和精神；</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C7具有爱国情怀与人类关怀。</w:t>
      </w:r>
    </w:p>
    <w:p w:rsidR="006251F3" w:rsidRPr="006251F3" w:rsidRDefault="006251F3" w:rsidP="006251F3">
      <w:pPr>
        <w:spacing w:line="400" w:lineRule="exact"/>
      </w:pPr>
    </w:p>
    <w:sectPr w:rsidR="006251F3" w:rsidRPr="006251F3" w:rsidSect="00AD7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15" w:rsidRDefault="00F40C15" w:rsidP="00577ECF">
      <w:r>
        <w:separator/>
      </w:r>
    </w:p>
  </w:endnote>
  <w:endnote w:type="continuationSeparator" w:id="0">
    <w:p w:rsidR="00F40C15" w:rsidRDefault="00F40C15"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Symeteo">
    <w:altName w:val="Courier New"/>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15" w:rsidRDefault="00F40C15" w:rsidP="00577ECF">
      <w:r>
        <w:separator/>
      </w:r>
    </w:p>
  </w:footnote>
  <w:footnote w:type="continuationSeparator" w:id="0">
    <w:p w:rsidR="00F40C15" w:rsidRDefault="00F40C15"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41837"/>
    <w:rsid w:val="00043938"/>
    <w:rsid w:val="00046DFD"/>
    <w:rsid w:val="0006061D"/>
    <w:rsid w:val="00065C8F"/>
    <w:rsid w:val="0006665D"/>
    <w:rsid w:val="000923CA"/>
    <w:rsid w:val="000A3107"/>
    <w:rsid w:val="000A548F"/>
    <w:rsid w:val="000B4F6B"/>
    <w:rsid w:val="000B5B61"/>
    <w:rsid w:val="000C125F"/>
    <w:rsid w:val="000C4BA4"/>
    <w:rsid w:val="000F4F4C"/>
    <w:rsid w:val="001132A0"/>
    <w:rsid w:val="00113507"/>
    <w:rsid w:val="00124B23"/>
    <w:rsid w:val="00124F58"/>
    <w:rsid w:val="00133ABB"/>
    <w:rsid w:val="00135619"/>
    <w:rsid w:val="00135A6D"/>
    <w:rsid w:val="001473BE"/>
    <w:rsid w:val="00152B75"/>
    <w:rsid w:val="00153410"/>
    <w:rsid w:val="001552DE"/>
    <w:rsid w:val="00160181"/>
    <w:rsid w:val="0017276E"/>
    <w:rsid w:val="00181BE7"/>
    <w:rsid w:val="001A4FE4"/>
    <w:rsid w:val="001C7AD8"/>
    <w:rsid w:val="001D0BF5"/>
    <w:rsid w:val="001E73FD"/>
    <w:rsid w:val="00207DEF"/>
    <w:rsid w:val="00227A34"/>
    <w:rsid w:val="002540C8"/>
    <w:rsid w:val="0026026C"/>
    <w:rsid w:val="0026569D"/>
    <w:rsid w:val="0027360E"/>
    <w:rsid w:val="0028182B"/>
    <w:rsid w:val="0028463A"/>
    <w:rsid w:val="002959B2"/>
    <w:rsid w:val="002A157D"/>
    <w:rsid w:val="002A6549"/>
    <w:rsid w:val="002A7980"/>
    <w:rsid w:val="002B0ADE"/>
    <w:rsid w:val="002B6537"/>
    <w:rsid w:val="002D4B18"/>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46816"/>
    <w:rsid w:val="00461685"/>
    <w:rsid w:val="00471CBE"/>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12901"/>
    <w:rsid w:val="006141DA"/>
    <w:rsid w:val="0061590F"/>
    <w:rsid w:val="006251F3"/>
    <w:rsid w:val="00647F8A"/>
    <w:rsid w:val="00656964"/>
    <w:rsid w:val="00663B60"/>
    <w:rsid w:val="00686943"/>
    <w:rsid w:val="006A13AE"/>
    <w:rsid w:val="006D3645"/>
    <w:rsid w:val="006E1A70"/>
    <w:rsid w:val="006F1849"/>
    <w:rsid w:val="006F3C57"/>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2276E"/>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531BC"/>
    <w:rsid w:val="00B74383"/>
    <w:rsid w:val="00B96189"/>
    <w:rsid w:val="00B970D8"/>
    <w:rsid w:val="00BB2F0A"/>
    <w:rsid w:val="00BC0503"/>
    <w:rsid w:val="00BE022B"/>
    <w:rsid w:val="00BE3AD1"/>
    <w:rsid w:val="00C040DE"/>
    <w:rsid w:val="00C32E3E"/>
    <w:rsid w:val="00C46B87"/>
    <w:rsid w:val="00C55354"/>
    <w:rsid w:val="00C73038"/>
    <w:rsid w:val="00C85828"/>
    <w:rsid w:val="00CB685A"/>
    <w:rsid w:val="00CF32A8"/>
    <w:rsid w:val="00CF7312"/>
    <w:rsid w:val="00D05DC7"/>
    <w:rsid w:val="00D130CC"/>
    <w:rsid w:val="00D1758F"/>
    <w:rsid w:val="00D23BC7"/>
    <w:rsid w:val="00D41A07"/>
    <w:rsid w:val="00D43323"/>
    <w:rsid w:val="00D44335"/>
    <w:rsid w:val="00D47A4D"/>
    <w:rsid w:val="00D51EAF"/>
    <w:rsid w:val="00D644B5"/>
    <w:rsid w:val="00D73A3C"/>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40C15"/>
    <w:rsid w:val="00F46C0A"/>
    <w:rsid w:val="00F746B7"/>
    <w:rsid w:val="00FA73AC"/>
    <w:rsid w:val="00FC687D"/>
    <w:rsid w:val="00FE20EB"/>
    <w:rsid w:val="00FE3349"/>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User</cp:lastModifiedBy>
  <cp:revision>3</cp:revision>
  <cp:lastPrinted>2014-04-28T01:34:00Z</cp:lastPrinted>
  <dcterms:created xsi:type="dcterms:W3CDTF">2016-11-01T07:41:00Z</dcterms:created>
  <dcterms:modified xsi:type="dcterms:W3CDTF">2016-11-02T02:03:00Z</dcterms:modified>
</cp:coreProperties>
</file>