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10" w:rsidRPr="00153410" w:rsidRDefault="00153410" w:rsidP="002959B2">
      <w:pPr>
        <w:spacing w:afterLines="50" w:after="156"/>
        <w:jc w:val="left"/>
        <w:rPr>
          <w:szCs w:val="21"/>
        </w:rPr>
      </w:pPr>
      <w:r w:rsidRPr="00153410">
        <w:rPr>
          <w:rFonts w:hint="eastAsia"/>
          <w:szCs w:val="21"/>
        </w:rPr>
        <w:t>附件</w:t>
      </w:r>
      <w:r w:rsidRPr="00153410">
        <w:rPr>
          <w:rFonts w:hint="eastAsia"/>
          <w:szCs w:val="21"/>
        </w:rPr>
        <w:t>2</w:t>
      </w:r>
    </w:p>
    <w:p w:rsidR="001D0BF5" w:rsidRPr="006E1A70" w:rsidRDefault="001D0BF5" w:rsidP="002959B2">
      <w:pPr>
        <w:spacing w:afterLines="50" w:after="156"/>
        <w:jc w:val="center"/>
        <w:rPr>
          <w:b/>
          <w:sz w:val="32"/>
          <w:szCs w:val="32"/>
        </w:rPr>
      </w:pPr>
      <w:r w:rsidRPr="001D0BF5">
        <w:rPr>
          <w:b/>
          <w:sz w:val="32"/>
          <w:szCs w:val="32"/>
        </w:rPr>
        <w:t>课程教学大纲</w:t>
      </w:r>
    </w:p>
    <w:tbl>
      <w:tblPr>
        <w:tblStyle w:val="a5"/>
        <w:tblW w:w="9924" w:type="dxa"/>
        <w:tblInd w:w="-601" w:type="dxa"/>
        <w:tblLook w:val="04A0" w:firstRow="1" w:lastRow="0" w:firstColumn="1" w:lastColumn="0" w:noHBand="0" w:noVBand="1"/>
      </w:tblPr>
      <w:tblGrid>
        <w:gridCol w:w="2389"/>
        <w:gridCol w:w="816"/>
        <w:gridCol w:w="869"/>
        <w:gridCol w:w="469"/>
        <w:gridCol w:w="618"/>
        <w:gridCol w:w="2321"/>
        <w:gridCol w:w="2995"/>
        <w:gridCol w:w="7"/>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367787" w:rsidRDefault="00A16FB9" w:rsidP="00A724E5">
            <w:pPr>
              <w:rPr>
                <w:rFonts w:ascii="Times New Roman" w:hAnsi="Times New Roman" w:cs="Times New Roman"/>
                <w:color w:val="0070C0"/>
              </w:rPr>
            </w:pPr>
            <w:r w:rsidRPr="007D1D0B">
              <w:rPr>
                <w:rFonts w:ascii="宋体" w:hAnsi="宋体" w:hint="eastAsia"/>
                <w:sz w:val="24"/>
              </w:rPr>
              <w:t>PU200</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A16FB9"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A16FB9" w:rsidRPr="00565461" w:rsidRDefault="00A16FB9" w:rsidP="00A16FB9">
            <w:pPr>
              <w:jc w:val="center"/>
              <w:rPr>
                <w:color w:val="00B050"/>
              </w:rPr>
            </w:pPr>
            <w:r w:rsidRPr="00A16FB9">
              <w:rPr>
                <w:rFonts w:hint="eastAsia"/>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540C8" w:rsidRDefault="00686943" w:rsidP="00B531BC">
            <w:pPr>
              <w:jc w:val="left"/>
            </w:pPr>
            <w:r w:rsidRPr="002540C8">
              <w:rPr>
                <w:rFonts w:hint="eastAsia"/>
              </w:rPr>
              <w:t>（中文）</w:t>
            </w:r>
            <w:r w:rsidR="00A16FB9">
              <w:rPr>
                <w:rFonts w:hint="eastAsia"/>
              </w:rPr>
              <w:t xml:space="preserve">   </w:t>
            </w:r>
            <w:r w:rsidR="00CA62CA">
              <w:rPr>
                <w:rFonts w:hint="eastAsia"/>
              </w:rPr>
              <w:t xml:space="preserve">                      </w:t>
            </w:r>
            <w:r w:rsidR="00A16FB9">
              <w:rPr>
                <w:rFonts w:hint="eastAsia"/>
              </w:rPr>
              <w:t>国际政治概论</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A16FB9" w:rsidRDefault="00686943" w:rsidP="00A16FB9">
            <w:pPr>
              <w:spacing w:line="360" w:lineRule="auto"/>
              <w:rPr>
                <w:rFonts w:ascii="宋体" w:eastAsia="宋体" w:hAnsi="宋体" w:cs="Times New Roman"/>
                <w:sz w:val="24"/>
                <w:szCs w:val="24"/>
              </w:rPr>
            </w:pPr>
            <w:r w:rsidRPr="002540C8">
              <w:rPr>
                <w:rFonts w:hint="eastAsia"/>
              </w:rPr>
              <w:t>（英文）</w:t>
            </w:r>
            <w:r w:rsidR="00A16FB9">
              <w:rPr>
                <w:rFonts w:hint="eastAsia"/>
              </w:rPr>
              <w:t xml:space="preserve"> </w:t>
            </w:r>
            <w:r w:rsidR="00CA62CA">
              <w:rPr>
                <w:rFonts w:hint="eastAsia"/>
              </w:rPr>
              <w:t xml:space="preserve">       </w:t>
            </w:r>
            <w:r w:rsidR="00A16FB9">
              <w:rPr>
                <w:rFonts w:hint="eastAsia"/>
              </w:rPr>
              <w:t xml:space="preserve"> </w:t>
            </w:r>
            <w:r w:rsidR="00A16FB9" w:rsidRPr="00A16FB9">
              <w:rPr>
                <w:rFonts w:ascii="宋体" w:eastAsia="宋体" w:hAnsi="宋体" w:cs="Times New Roman"/>
                <w:sz w:val="24"/>
                <w:szCs w:val="24"/>
              </w:rPr>
              <w:t>Introduc</w:t>
            </w:r>
            <w:r w:rsidR="00A16FB9">
              <w:rPr>
                <w:rFonts w:ascii="宋体" w:eastAsia="宋体" w:hAnsi="宋体" w:cs="Times New Roman"/>
                <w:sz w:val="24"/>
                <w:szCs w:val="24"/>
              </w:rPr>
              <w:t>tion to International Relations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A16FB9" w:rsidRDefault="00A16FB9" w:rsidP="00823ACC">
            <w:pPr>
              <w:jc w:val="center"/>
            </w:pPr>
            <w:r w:rsidRPr="00A16FB9">
              <w:rPr>
                <w:rFonts w:hint="eastAsia"/>
              </w:rPr>
              <w:t>必修课</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A16FB9" w:rsidRDefault="00A16FB9" w:rsidP="00367787">
            <w:pPr>
              <w:jc w:val="center"/>
            </w:pPr>
            <w:r w:rsidRPr="00A16FB9">
              <w:rPr>
                <w:rFonts w:hint="eastAsia"/>
              </w:rPr>
              <w:t>公共管理专业</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A16FB9" w:rsidP="00B17C5F">
            <w:pPr>
              <w:jc w:val="center"/>
            </w:pPr>
            <w:r>
              <w:rPr>
                <w:rFonts w:hint="eastAsia"/>
              </w:rP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7C626D">
            <w:pPr>
              <w:jc w:val="center"/>
            </w:pPr>
            <w:r>
              <w:t>国际</w:t>
            </w:r>
            <w:r>
              <w:rPr>
                <w:rFonts w:hint="eastAsia"/>
              </w:rPr>
              <w:t>与公共事务学院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367787" w:rsidRDefault="00A16FB9" w:rsidP="00367787">
            <w:pPr>
              <w:jc w:val="center"/>
              <w:rPr>
                <w:color w:val="0070C0"/>
              </w:rPr>
            </w:pPr>
            <w:r w:rsidRPr="00A16FB9">
              <w:rPr>
                <w:rFonts w:hint="eastAsia"/>
              </w:rPr>
              <w:t>无</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A16FB9" w:rsidP="007C626D">
            <w:pPr>
              <w:jc w:val="center"/>
            </w:pPr>
            <w:r>
              <w:rPr>
                <w:rFonts w:hint="eastAsia"/>
              </w:rPr>
              <w:t>翟新</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7F531F" w:rsidRDefault="00CA3200" w:rsidP="007F531F">
            <w:pPr>
              <w:spacing w:afterLines="50" w:after="156" w:line="300" w:lineRule="auto"/>
              <w:rPr>
                <w:rFonts w:ascii="仿宋_GB2312" w:eastAsia="仿宋_GB2312" w:hAnsi="宋体" w:cs="黑体"/>
                <w:sz w:val="15"/>
                <w:szCs w:val="15"/>
              </w:rPr>
            </w:pPr>
            <w:hyperlink r:id="rId8" w:history="1">
              <w:r w:rsidR="007F531F" w:rsidRPr="007F531F">
                <w:rPr>
                  <w:rFonts w:ascii="仿宋_GB2312" w:eastAsia="仿宋_GB2312" w:hAnsi="宋体" w:cs="黑体"/>
                  <w:sz w:val="15"/>
                  <w:szCs w:val="15"/>
                  <w:u w:val="single"/>
                </w:rPr>
                <w:t>http://cc.sjtu.edu.cn/G2S/Template/View.aspx?action=view&amp;courseType=</w:t>
              </w:r>
            </w:hyperlink>
          </w:p>
          <w:p w:rsidR="007F531F" w:rsidRPr="007F531F" w:rsidRDefault="007F531F" w:rsidP="007F531F">
            <w:pPr>
              <w:spacing w:afterLines="50" w:after="156" w:line="300" w:lineRule="auto"/>
              <w:rPr>
                <w:rFonts w:ascii="仿宋_GB2312" w:eastAsia="仿宋_GB2312" w:hAnsi="宋体" w:cs="黑体"/>
                <w:sz w:val="15"/>
                <w:szCs w:val="15"/>
                <w:u w:val="single"/>
              </w:rPr>
            </w:pPr>
            <w:r w:rsidRPr="007F531F">
              <w:rPr>
                <w:rFonts w:ascii="仿宋_GB2312" w:eastAsia="仿宋_GB2312" w:hAnsi="宋体" w:cs="黑体"/>
                <w:sz w:val="15"/>
                <w:szCs w:val="15"/>
                <w:u w:val="single"/>
              </w:rPr>
              <w:t>0&amp;courseId=8024</w:t>
            </w: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7F531F" w:rsidRDefault="007F531F" w:rsidP="00D05B4C">
            <w:pPr>
              <w:rPr>
                <w:rFonts w:ascii="仿宋_GB2312" w:eastAsia="仿宋_GB2312" w:hAnsi="宋体" w:cs="黑体"/>
                <w:sz w:val="24"/>
              </w:rPr>
            </w:pPr>
            <w:bookmarkStart w:id="0" w:name="_GoBack"/>
            <w:bookmarkEnd w:id="0"/>
            <w:r w:rsidRPr="007F531F">
              <w:rPr>
                <w:rFonts w:ascii="仿宋_GB2312" w:eastAsia="仿宋_GB2312" w:hAnsi="宋体" w:cs="黑体" w:hint="eastAsia"/>
                <w:sz w:val="24"/>
              </w:rPr>
              <w:t>国际政治概论是主要讲授二次大战以来主权国家等行为体间政治关系的课程。鉴于世界著名高校都注重在本科生中开设国际知识课程，以此作为培养站于世界前例的各类人才所必需的基础教育，我学院于2004年开设了本课程。由于本课程在讲授时留意把最新科研成果吸收到教学之中，使授课内容不断完善，故于2008年被评为上海交通大学校级精品课程，2011年又被遴选为上海市教委重点课程。本课程讲授者始终坚持突出人文素质教育的方针，并以有助于综合性大学非国际类专业的学生更好掌握基本的国际知识和解决国际问题的理论、方法，使该课程能在培养国际型人才方面具有较好的作用为目标，持续教学改革的尝试。</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2959B2" w:rsidRPr="00A16FB9">
              <w:rPr>
                <w:rFonts w:hint="eastAsia"/>
                <w:color w:val="000000" w:themeColor="text1"/>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D05B4C" w:rsidRDefault="00D05B4C" w:rsidP="00D05B4C">
            <w:pPr>
              <w:rPr>
                <w:rFonts w:ascii="Times New Roman" w:eastAsia="仿宋_GB2312" w:hAnsi="Times New Roman" w:cs="Times New Roman"/>
                <w:sz w:val="24"/>
              </w:rPr>
            </w:pPr>
            <w:r>
              <w:rPr>
                <w:rFonts w:ascii="Times New Roman" w:eastAsia="仿宋_GB2312" w:hAnsi="Times New Roman" w:cs="Times New Roman"/>
                <w:sz w:val="24"/>
              </w:rPr>
              <w:t xml:space="preserve">Introduction to International Politics is a general course which is mainly related to the political relations between international actors. As most of the world famous universities emphasize on the provision of international knowledge courses in undergraduate students in order to provide basic education for them to compete with others in the globalize competitive environment in the future, in view of this experience, our college offers this course in 2004. Since then, we paid attention to add the latest research achievements into the classroom so as to improve the teaching quality constantly. Therefore, this course was named the excellent course of Shanghai Jiao Tong University in 2008 and selected as the key </w:t>
            </w:r>
            <w:r>
              <w:rPr>
                <w:rFonts w:ascii="Times New Roman" w:eastAsia="仿宋_GB2312" w:hAnsi="Times New Roman" w:cs="Times New Roman"/>
                <w:sz w:val="24"/>
              </w:rPr>
              <w:lastRenderedPageBreak/>
              <w:t xml:space="preserve">course of Shanghai Municipal Education Commission in 2011. The lecture of this course adheres to the principle of humanistic quality education, </w:t>
            </w:r>
            <w:proofErr w:type="spellStart"/>
            <w:r>
              <w:rPr>
                <w:rFonts w:ascii="Times New Roman" w:eastAsia="仿宋_GB2312" w:hAnsi="Times New Roman" w:cs="Times New Roman"/>
                <w:sz w:val="24"/>
              </w:rPr>
              <w:t>more over</w:t>
            </w:r>
            <w:proofErr w:type="spellEnd"/>
            <w:r>
              <w:rPr>
                <w:rFonts w:ascii="Times New Roman" w:eastAsia="仿宋_GB2312" w:hAnsi="Times New Roman" w:cs="Times New Roman"/>
                <w:sz w:val="24"/>
              </w:rPr>
              <w:t xml:space="preserve">, it is hoped that students which </w:t>
            </w:r>
            <w:bookmarkStart w:id="1" w:name="OLE_LINK1"/>
            <w:r>
              <w:rPr>
                <w:rFonts w:ascii="Times New Roman" w:eastAsia="仿宋_GB2312" w:hAnsi="Times New Roman" w:cs="Times New Roman"/>
                <w:sz w:val="24"/>
              </w:rPr>
              <w:t>are not majoring in international affairs</w:t>
            </w:r>
            <w:bookmarkEnd w:id="1"/>
            <w:r>
              <w:rPr>
                <w:rFonts w:ascii="Times New Roman" w:eastAsia="仿宋_GB2312" w:hAnsi="Times New Roman" w:cs="Times New Roman"/>
                <w:sz w:val="24"/>
              </w:rPr>
              <w:t xml:space="preserve"> could have a better understanding of the basic international knowledge together with the theory and method to solve the international problems. In this way, this course may play an important role in cultivating international talents for our school and society.</w:t>
            </w:r>
          </w:p>
          <w:p w:rsidR="001D0BF5" w:rsidRPr="00D05B4C" w:rsidRDefault="001D0BF5" w:rsidP="00686943">
            <w:pPr>
              <w:jc w:val="left"/>
              <w:rPr>
                <w:rFonts w:ascii="Times New Roman" w:hAnsi="Times New Roman" w:cs="Times New Roman"/>
              </w:rPr>
            </w:pPr>
          </w:p>
        </w:tc>
      </w:tr>
      <w:tr w:rsidR="000A548F" w:rsidTr="00686943">
        <w:trPr>
          <w:trHeight w:val="557"/>
        </w:trPr>
        <w:tc>
          <w:tcPr>
            <w:tcW w:w="9924" w:type="dxa"/>
            <w:gridSpan w:val="8"/>
            <w:shd w:val="clear" w:color="auto" w:fill="D9D9D9" w:themeFill="background1" w:themeFillShade="D9"/>
            <w:vAlign w:val="center"/>
          </w:tcPr>
          <w:p w:rsidR="000A548F" w:rsidRPr="0086263F" w:rsidRDefault="000A548F" w:rsidP="00135619">
            <w:pPr>
              <w:rPr>
                <w:rFonts w:ascii="宋体" w:eastAsia="宋体" w:hAnsi="宋体" w:cs="Times New Roman"/>
                <w:bCs/>
                <w:kern w:val="0"/>
                <w:sz w:val="24"/>
                <w:szCs w:val="24"/>
              </w:rPr>
            </w:pPr>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r w:rsidR="0086263F">
              <w:rPr>
                <w:rFonts w:hint="eastAsia"/>
              </w:rPr>
              <w:t xml:space="preserve">  </w:t>
            </w:r>
            <w:r w:rsidR="0086263F" w:rsidRPr="0086263F">
              <w:rPr>
                <w:rFonts w:hint="eastAsia"/>
                <w:sz w:val="24"/>
                <w:szCs w:val="24"/>
              </w:rPr>
              <w:t>整个课程</w:t>
            </w:r>
            <w:r w:rsidR="0086263F">
              <w:rPr>
                <w:rFonts w:hint="eastAsia"/>
                <w:sz w:val="24"/>
                <w:szCs w:val="24"/>
              </w:rPr>
              <w:t>内容共分为八章：</w:t>
            </w:r>
            <w:r w:rsidR="00B41B06" w:rsidRPr="0086263F">
              <w:rPr>
                <w:rFonts w:ascii="宋体" w:eastAsia="宋体" w:hAnsi="宋体" w:cs="Times New Roman" w:hint="eastAsia"/>
                <w:bCs/>
                <w:kern w:val="0"/>
                <w:sz w:val="24"/>
                <w:szCs w:val="24"/>
              </w:rPr>
              <w:t>第一章，</w:t>
            </w:r>
            <w:r w:rsidR="00B41B06" w:rsidRPr="00B41B06">
              <w:rPr>
                <w:rFonts w:ascii="宋体" w:eastAsia="宋体" w:hAnsi="宋体" w:cs="Times New Roman" w:hint="eastAsia"/>
                <w:bCs/>
                <w:kern w:val="0"/>
                <w:sz w:val="24"/>
                <w:szCs w:val="24"/>
              </w:rPr>
              <w:t>国际政治序说；第二章，国际政治的理论；第三章，国际政治中的行为体；第四章，国际政治的历史；第五章，主权国家的外交政策；第六章，国际政治中的规则；第七章，国际政治中的主要问题；第八章，新中国的外交。</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A16565" w:rsidRPr="00A16FB9" w:rsidRDefault="00C92317" w:rsidP="00A16FB9">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本</w:t>
            </w:r>
            <w:r w:rsidR="00A16FB9" w:rsidRPr="00A16FB9">
              <w:rPr>
                <w:rFonts w:ascii="宋体" w:eastAsia="宋体" w:hAnsi="宋体" w:cs="Times New Roman" w:hint="eastAsia"/>
                <w:bCs/>
                <w:kern w:val="0"/>
                <w:sz w:val="24"/>
                <w:szCs w:val="24"/>
              </w:rPr>
              <w:t>课程是针对公共管理本科的学科基础课程，也可作为社会科学类通识课程。通过讲授国际政治的基础知识、理论和研究方法，使学生了解国际政治学的基本原理和掌握正确认识及处理国际问题的方法。</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 xml:space="preserve">Class </w:t>
            </w:r>
            <w:proofErr w:type="spellStart"/>
            <w:r w:rsidRPr="001D0BF5">
              <w:t>Schedule</w:t>
            </w:r>
            <w:r w:rsidRPr="001D0BF5">
              <w:rPr>
                <w:rFonts w:hint="eastAsia"/>
              </w:rPr>
              <w:t>&amp;</w:t>
            </w:r>
            <w:r w:rsidRPr="001D0BF5">
              <w:t>Requirements</w:t>
            </w:r>
            <w:proofErr w:type="spellEnd"/>
            <w:r w:rsidRPr="001D0BF5">
              <w:rPr>
                <w:rFonts w:hint="eastAsia"/>
              </w:rPr>
              <w:t>)</w:t>
            </w:r>
          </w:p>
        </w:tc>
        <w:tc>
          <w:tcPr>
            <w:tcW w:w="7518" w:type="dxa"/>
            <w:gridSpan w:val="7"/>
            <w:vAlign w:val="center"/>
          </w:tcPr>
          <w:p w:rsidR="001C7AD8" w:rsidRPr="00B41B06" w:rsidRDefault="00B41B06" w:rsidP="00B41B06">
            <w:pPr>
              <w:pStyle w:val="aa"/>
              <w:spacing w:line="360" w:lineRule="auto"/>
              <w:ind w:firstLineChars="0" w:firstLine="0"/>
              <w:rPr>
                <w:rFonts w:ascii="宋体" w:hAnsi="宋体"/>
                <w:sz w:val="24"/>
              </w:rPr>
            </w:pPr>
            <w:r>
              <w:rPr>
                <w:rFonts w:ascii="宋体" w:hAnsi="宋体" w:hint="eastAsia"/>
                <w:sz w:val="24"/>
              </w:rPr>
              <w:t>本课程</w:t>
            </w:r>
            <w:r w:rsidR="0086263F">
              <w:rPr>
                <w:rFonts w:ascii="宋体" w:hAnsi="宋体" w:hint="eastAsia"/>
                <w:sz w:val="24"/>
              </w:rPr>
              <w:t>以课堂教学为主</w:t>
            </w:r>
            <w:r w:rsidRPr="007D1D0B">
              <w:rPr>
                <w:rFonts w:ascii="宋体" w:hAnsi="宋体" w:hint="eastAsia"/>
                <w:sz w:val="24"/>
              </w:rPr>
              <w:t>。</w:t>
            </w:r>
            <w:r w:rsidR="0086263F">
              <w:rPr>
                <w:rFonts w:ascii="宋体" w:hAnsi="宋体" w:hint="eastAsia"/>
                <w:sz w:val="24"/>
              </w:rPr>
              <w:t>每章内容讲解为6学时。</w:t>
            </w:r>
            <w:r w:rsidRPr="007D1D0B">
              <w:rPr>
                <w:rFonts w:ascii="宋体" w:hAnsi="宋体" w:hint="eastAsia"/>
                <w:sz w:val="24"/>
              </w:rPr>
              <w:t>主要讲解</w:t>
            </w:r>
            <w:r w:rsidR="0086263F">
              <w:rPr>
                <w:rFonts w:ascii="宋体" w:hAnsi="宋体" w:hint="eastAsia"/>
                <w:sz w:val="24"/>
              </w:rPr>
              <w:t>国际政治的</w:t>
            </w:r>
            <w:r w:rsidRPr="007D1D0B">
              <w:rPr>
                <w:rFonts w:ascii="宋体" w:hAnsi="宋体" w:hint="eastAsia"/>
                <w:sz w:val="24"/>
              </w:rPr>
              <w:t>基本知识和基础理论</w:t>
            </w:r>
            <w:r w:rsidR="0086263F">
              <w:rPr>
                <w:rFonts w:ascii="宋体" w:hAnsi="宋体" w:hint="eastAsia"/>
                <w:sz w:val="24"/>
              </w:rPr>
              <w:t>，并将国际政治问题置于国际政治过程中分析，使学生更好理解国际问题的实质</w:t>
            </w:r>
            <w:r>
              <w:rPr>
                <w:rFonts w:ascii="宋体" w:hAnsi="宋体" w:hint="eastAsia"/>
                <w:sz w:val="24"/>
              </w:rPr>
              <w:t>，</w:t>
            </w:r>
            <w:r w:rsidR="0086263F">
              <w:rPr>
                <w:rFonts w:ascii="宋体" w:hAnsi="宋体" w:hint="eastAsia"/>
                <w:sz w:val="24"/>
              </w:rPr>
              <w:t>并</w:t>
            </w:r>
            <w:r w:rsidRPr="007D1D0B">
              <w:rPr>
                <w:rFonts w:ascii="宋体" w:hAnsi="宋体" w:hint="eastAsia"/>
                <w:sz w:val="24"/>
              </w:rPr>
              <w:t>运用</w:t>
            </w:r>
            <w:r w:rsidR="0086263F">
              <w:rPr>
                <w:rFonts w:ascii="宋体" w:hAnsi="宋体" w:hint="eastAsia"/>
                <w:sz w:val="24"/>
              </w:rPr>
              <w:t>国际政治的理论和方法，初步掌握认识和解决国际政治问题的技能。课堂上将组织</w:t>
            </w:r>
            <w:r>
              <w:rPr>
                <w:rFonts w:ascii="宋体" w:hAnsi="宋体" w:hint="eastAsia"/>
                <w:sz w:val="24"/>
              </w:rPr>
              <w:t>讨论</w:t>
            </w:r>
            <w:r w:rsidR="0086263F">
              <w:rPr>
                <w:rFonts w:ascii="宋体" w:hAnsi="宋体" w:hint="eastAsia"/>
                <w:sz w:val="24"/>
              </w:rPr>
              <w:t>和交流，使学生更好融入课堂教学</w:t>
            </w:r>
            <w:r>
              <w:rPr>
                <w:rFonts w:ascii="宋体" w:hAnsi="宋体" w:hint="eastAsia"/>
                <w:sz w:val="24"/>
              </w:rPr>
              <w:t>。</w:t>
            </w:r>
            <w:r w:rsidR="0086263F">
              <w:rPr>
                <w:rFonts w:ascii="宋体" w:hAnsi="宋体" w:hint="eastAsia"/>
                <w:sz w:val="24"/>
              </w:rPr>
              <w:t>撰写专题小论文</w:t>
            </w:r>
            <w:r>
              <w:rPr>
                <w:rFonts w:ascii="宋体" w:hAnsi="宋体" w:hint="eastAsia"/>
                <w:sz w:val="24"/>
              </w:rPr>
              <w:t>是本课程的重要环节，借此培养学生</w:t>
            </w:r>
            <w:r w:rsidR="0086263F">
              <w:rPr>
                <w:rFonts w:ascii="宋体" w:hAnsi="宋体" w:hint="eastAsia"/>
                <w:sz w:val="24"/>
              </w:rPr>
              <w:t>运用所学知识</w:t>
            </w:r>
            <w:r w:rsidRPr="007D1D0B">
              <w:rPr>
                <w:rFonts w:ascii="宋体" w:hAnsi="宋体" w:hint="eastAsia"/>
                <w:sz w:val="24"/>
              </w:rPr>
              <w:t>分</w:t>
            </w:r>
            <w:r w:rsidR="0086263F">
              <w:rPr>
                <w:rFonts w:ascii="宋体" w:hAnsi="宋体" w:hint="eastAsia"/>
                <w:sz w:val="24"/>
              </w:rPr>
              <w:t>析问题的能力</w:t>
            </w:r>
            <w:r w:rsidRPr="007D1D0B">
              <w:rPr>
                <w:rFonts w:ascii="宋体" w:hAnsi="宋体" w:hint="eastAsia"/>
                <w:sz w:val="24"/>
              </w:rPr>
              <w:t>。</w:t>
            </w:r>
          </w:p>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A16FB9" w:rsidRDefault="00CA62CA" w:rsidP="00A16FB9">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根据学生对课程各环节参与的表现综合评定课程</w:t>
            </w:r>
            <w:r w:rsidR="00A16FB9" w:rsidRPr="00A16FB9">
              <w:rPr>
                <w:rFonts w:ascii="宋体" w:eastAsia="宋体" w:hAnsi="宋体" w:cs="Times New Roman" w:hint="eastAsia"/>
                <w:bCs/>
                <w:kern w:val="0"/>
                <w:sz w:val="24"/>
                <w:szCs w:val="24"/>
              </w:rPr>
              <w:t>成绩</w:t>
            </w:r>
            <w:r>
              <w:rPr>
                <w:rFonts w:ascii="宋体" w:eastAsia="宋体" w:hAnsi="宋体" w:cs="Times New Roman" w:hint="eastAsia"/>
                <w:bCs/>
                <w:kern w:val="0"/>
                <w:sz w:val="24"/>
                <w:szCs w:val="24"/>
              </w:rPr>
              <w:t>。各部分的权重分别为：平时上课参与为</w:t>
            </w:r>
            <w:r w:rsidR="00C92317">
              <w:rPr>
                <w:rFonts w:ascii="宋体" w:eastAsia="宋体" w:hAnsi="宋体" w:cs="Times New Roman" w:hint="eastAsia"/>
                <w:bCs/>
                <w:kern w:val="0"/>
                <w:sz w:val="24"/>
                <w:szCs w:val="24"/>
              </w:rPr>
              <w:t>20</w:t>
            </w:r>
            <w:r w:rsidR="00A16FB9" w:rsidRPr="00A16FB9">
              <w:rPr>
                <w:rFonts w:ascii="宋体" w:eastAsia="宋体" w:hAnsi="宋体" w:cs="Times New Roman" w:hint="eastAsia"/>
                <w:bCs/>
                <w:kern w:val="0"/>
                <w:sz w:val="24"/>
                <w:szCs w:val="24"/>
              </w:rPr>
              <w:t>%</w:t>
            </w:r>
            <w:r>
              <w:rPr>
                <w:rFonts w:ascii="宋体" w:eastAsia="宋体" w:hAnsi="宋体" w:cs="Times New Roman" w:hint="eastAsia"/>
                <w:bCs/>
                <w:kern w:val="0"/>
                <w:sz w:val="24"/>
                <w:szCs w:val="24"/>
              </w:rPr>
              <w:t>；大作业及课堂交流讨论为</w:t>
            </w:r>
            <w:r w:rsidR="00C92317">
              <w:rPr>
                <w:rFonts w:ascii="宋体" w:eastAsia="宋体" w:hAnsi="宋体" w:cs="Times New Roman" w:hint="eastAsia"/>
                <w:bCs/>
                <w:kern w:val="0"/>
                <w:sz w:val="24"/>
                <w:szCs w:val="24"/>
              </w:rPr>
              <w:t>30</w:t>
            </w:r>
            <w:r w:rsidR="00A16FB9" w:rsidRPr="00A16FB9">
              <w:rPr>
                <w:rFonts w:ascii="宋体" w:eastAsia="宋体" w:hAnsi="宋体" w:cs="Times New Roman" w:hint="eastAsia"/>
                <w:bCs/>
                <w:kern w:val="0"/>
                <w:sz w:val="24"/>
                <w:szCs w:val="24"/>
              </w:rPr>
              <w:t>%</w:t>
            </w:r>
            <w:r>
              <w:rPr>
                <w:rFonts w:ascii="宋体" w:eastAsia="宋体" w:hAnsi="宋体" w:cs="Times New Roman" w:hint="eastAsia"/>
                <w:bCs/>
                <w:kern w:val="0"/>
                <w:sz w:val="24"/>
                <w:szCs w:val="24"/>
              </w:rPr>
              <w:t>；期末考试为</w:t>
            </w:r>
            <w:r w:rsidR="00C92317">
              <w:rPr>
                <w:rFonts w:ascii="宋体" w:eastAsia="宋体" w:hAnsi="宋体" w:cs="Times New Roman" w:hint="eastAsia"/>
                <w:bCs/>
                <w:kern w:val="0"/>
                <w:sz w:val="24"/>
                <w:szCs w:val="24"/>
              </w:rPr>
              <w:t>5</w:t>
            </w:r>
            <w:r w:rsidR="00A16FB9" w:rsidRPr="00A16FB9">
              <w:rPr>
                <w:rFonts w:ascii="宋体" w:eastAsia="宋体" w:hAnsi="宋体" w:cs="Times New Roman" w:hint="eastAsia"/>
                <w:bCs/>
                <w:kern w:val="0"/>
                <w:sz w:val="24"/>
                <w:szCs w:val="24"/>
              </w:rPr>
              <w:t>0%。</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A16FB9" w:rsidRPr="007D1D0B" w:rsidRDefault="00A16FB9" w:rsidP="00A16FB9">
            <w:pPr>
              <w:pStyle w:val="aa"/>
              <w:spacing w:line="360" w:lineRule="auto"/>
              <w:ind w:firstLineChars="0" w:firstLine="0"/>
              <w:rPr>
                <w:rFonts w:ascii="宋体" w:hAnsi="宋体" w:cs="Symeteo"/>
                <w:b/>
                <w:bCs/>
                <w:sz w:val="24"/>
              </w:rPr>
            </w:pPr>
            <w:r w:rsidRPr="007D1D0B">
              <w:rPr>
                <w:rFonts w:ascii="宋体" w:hAnsi="宋体" w:cs="Symeteo" w:hint="eastAsia"/>
                <w:b/>
                <w:bCs/>
                <w:sz w:val="24"/>
              </w:rPr>
              <w:t>教材：</w:t>
            </w:r>
          </w:p>
          <w:p w:rsidR="00A16FB9" w:rsidRPr="007D1D0B" w:rsidRDefault="00A16FB9" w:rsidP="00A16FB9">
            <w:pPr>
              <w:pStyle w:val="aa"/>
              <w:spacing w:line="360" w:lineRule="auto"/>
              <w:ind w:firstLineChars="0" w:firstLine="0"/>
              <w:rPr>
                <w:rFonts w:ascii="宋体" w:hAnsi="宋体" w:cs="Symeteo"/>
                <w:bCs/>
                <w:sz w:val="24"/>
              </w:rPr>
            </w:pPr>
            <w:r>
              <w:rPr>
                <w:rFonts w:ascii="宋体" w:hAnsi="宋体" w:cs="Symeteo" w:hint="eastAsia"/>
                <w:bCs/>
                <w:sz w:val="24"/>
              </w:rPr>
              <w:t>翟新：《国际政治概论》（</w:t>
            </w:r>
            <w:r w:rsidR="00B41B06">
              <w:rPr>
                <w:rFonts w:ascii="宋体" w:hAnsi="宋体" w:cs="Symeteo" w:hint="eastAsia"/>
                <w:bCs/>
                <w:sz w:val="24"/>
              </w:rPr>
              <w:t>自编教材，</w:t>
            </w:r>
            <w:r>
              <w:rPr>
                <w:rFonts w:ascii="宋体" w:hAnsi="宋体" w:cs="Symeteo" w:hint="eastAsia"/>
                <w:bCs/>
                <w:sz w:val="24"/>
              </w:rPr>
              <w:t>未出版）</w:t>
            </w:r>
            <w:r w:rsidR="007F531F">
              <w:rPr>
                <w:rFonts w:ascii="宋体" w:hAnsi="宋体" w:cs="Symeteo" w:hint="eastAsia"/>
                <w:bCs/>
                <w:sz w:val="24"/>
              </w:rPr>
              <w:t>。</w:t>
            </w:r>
          </w:p>
          <w:p w:rsidR="00A16FB9" w:rsidRDefault="00A16FB9" w:rsidP="00A16FB9">
            <w:pPr>
              <w:pStyle w:val="aa"/>
              <w:spacing w:line="360" w:lineRule="auto"/>
              <w:ind w:firstLineChars="0" w:firstLine="0"/>
              <w:rPr>
                <w:rFonts w:ascii="宋体" w:hAnsi="宋体" w:cs="Symeteo"/>
                <w:b/>
                <w:bCs/>
                <w:sz w:val="24"/>
              </w:rPr>
            </w:pPr>
            <w:r w:rsidRPr="007D1D0B">
              <w:rPr>
                <w:rFonts w:ascii="宋体" w:hAnsi="宋体" w:cs="Symeteo" w:hint="eastAsia"/>
                <w:b/>
                <w:bCs/>
                <w:sz w:val="24"/>
              </w:rPr>
              <w:t>参考数目：</w:t>
            </w:r>
          </w:p>
          <w:p w:rsidR="00A16FB9" w:rsidRPr="00A16FB9" w:rsidRDefault="00A16FB9" w:rsidP="00A16FB9">
            <w:pPr>
              <w:pStyle w:val="aa"/>
              <w:spacing w:line="360" w:lineRule="auto"/>
              <w:ind w:firstLineChars="0" w:firstLine="0"/>
              <w:rPr>
                <w:rFonts w:ascii="宋体" w:hAnsi="宋体" w:cs="Symeteo"/>
                <w:bCs/>
                <w:sz w:val="24"/>
              </w:rPr>
            </w:pPr>
            <w:r w:rsidRPr="00A16FB9">
              <w:rPr>
                <w:rFonts w:ascii="宋体" w:hAnsi="宋体" w:cs="Symeteo" w:hint="eastAsia"/>
                <w:bCs/>
                <w:sz w:val="24"/>
              </w:rPr>
              <w:t xml:space="preserve">1 </w:t>
            </w:r>
            <w:r w:rsidR="00C92317">
              <w:rPr>
                <w:rFonts w:ascii="宋体" w:hAnsi="宋体" w:cs="Symeteo" w:hint="eastAsia"/>
                <w:bCs/>
                <w:sz w:val="24"/>
              </w:rPr>
              <w:t>李少军：《国际政治学概论》，上海人民出版社，2005年</w:t>
            </w:r>
            <w:r w:rsidR="007F531F">
              <w:rPr>
                <w:rFonts w:ascii="宋体" w:hAnsi="宋体" w:cs="Symeteo" w:hint="eastAsia"/>
                <w:bCs/>
                <w:sz w:val="24"/>
              </w:rPr>
              <w:t>；</w:t>
            </w:r>
          </w:p>
          <w:p w:rsidR="00A16FB9" w:rsidRPr="00A16FB9" w:rsidRDefault="00A16FB9" w:rsidP="00A16FB9">
            <w:pPr>
              <w:pStyle w:val="aa"/>
              <w:spacing w:line="360" w:lineRule="auto"/>
              <w:ind w:firstLineChars="0" w:firstLine="0"/>
              <w:rPr>
                <w:rFonts w:ascii="宋体" w:hAnsi="宋体" w:cs="Symeteo"/>
                <w:bCs/>
                <w:sz w:val="24"/>
              </w:rPr>
            </w:pPr>
            <w:r w:rsidRPr="00A16FB9">
              <w:rPr>
                <w:rFonts w:ascii="宋体" w:hAnsi="宋体" w:cs="Symeteo" w:hint="eastAsia"/>
                <w:bCs/>
                <w:sz w:val="24"/>
              </w:rPr>
              <w:t>2梁守德等：《国际政治学理论》，北京大学出版社，</w:t>
            </w:r>
            <w:r w:rsidRPr="00A16FB9">
              <w:rPr>
                <w:rFonts w:ascii="宋体" w:hAnsi="宋体" w:cs="Symeteo"/>
                <w:bCs/>
                <w:sz w:val="24"/>
              </w:rPr>
              <w:t>2004</w:t>
            </w:r>
            <w:r w:rsidR="007F531F">
              <w:rPr>
                <w:rFonts w:ascii="宋体" w:hAnsi="宋体" w:cs="Symeteo" w:hint="eastAsia"/>
                <w:bCs/>
                <w:sz w:val="24"/>
              </w:rPr>
              <w:t>年；</w:t>
            </w:r>
          </w:p>
          <w:p w:rsidR="00A16FB9" w:rsidRPr="00A16FB9" w:rsidRDefault="00A16FB9" w:rsidP="00A16FB9">
            <w:pPr>
              <w:pStyle w:val="aa"/>
              <w:spacing w:line="360" w:lineRule="auto"/>
              <w:ind w:firstLineChars="0" w:firstLine="0"/>
              <w:rPr>
                <w:rFonts w:ascii="宋体" w:hAnsi="宋体" w:cs="Symeteo"/>
                <w:bCs/>
                <w:sz w:val="24"/>
              </w:rPr>
            </w:pPr>
            <w:r w:rsidRPr="00A16FB9">
              <w:rPr>
                <w:rFonts w:ascii="宋体" w:hAnsi="宋体" w:cs="Symeteo" w:hint="eastAsia"/>
                <w:bCs/>
                <w:sz w:val="24"/>
              </w:rPr>
              <w:t>3方连庆：《战后国际关系史（</w:t>
            </w:r>
            <w:r w:rsidRPr="00A16FB9">
              <w:rPr>
                <w:rFonts w:ascii="宋体" w:hAnsi="宋体" w:cs="Symeteo"/>
                <w:bCs/>
                <w:sz w:val="24"/>
              </w:rPr>
              <w:t>1945-1995</w:t>
            </w:r>
            <w:r w:rsidRPr="00A16FB9">
              <w:rPr>
                <w:rFonts w:ascii="宋体" w:hAnsi="宋体" w:cs="Symeteo" w:hint="eastAsia"/>
                <w:bCs/>
                <w:sz w:val="24"/>
              </w:rPr>
              <w:t>）》，北京大学出版社，</w:t>
            </w:r>
            <w:r w:rsidRPr="00A16FB9">
              <w:rPr>
                <w:rFonts w:ascii="宋体" w:hAnsi="宋体" w:cs="Symeteo"/>
                <w:bCs/>
                <w:sz w:val="24"/>
              </w:rPr>
              <w:t>1999</w:t>
            </w:r>
            <w:r w:rsidR="007F531F">
              <w:rPr>
                <w:rFonts w:ascii="宋体" w:hAnsi="宋体" w:cs="Symeteo" w:hint="eastAsia"/>
                <w:bCs/>
                <w:sz w:val="24"/>
              </w:rPr>
              <w:t>年。</w:t>
            </w:r>
          </w:p>
          <w:p w:rsidR="000A548F" w:rsidRPr="00A16FB9" w:rsidRDefault="000A548F" w:rsidP="00F46C0A">
            <w:pPr>
              <w:jc w:val="left"/>
              <w:rPr>
                <w:rFonts w:ascii="Times New Roman" w:hAnsi="Times New Roman" w:cs="Times New Roman"/>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B41B06" w:rsidRDefault="00C92317" w:rsidP="007C626D">
            <w:pPr>
              <w:jc w:val="center"/>
              <w:rPr>
                <w:rFonts w:ascii="宋体" w:hAnsi="宋体"/>
                <w:sz w:val="24"/>
                <w:szCs w:val="24"/>
              </w:rPr>
            </w:pPr>
            <w:r w:rsidRPr="00C92317">
              <w:rPr>
                <w:rFonts w:ascii="宋体" w:hAnsi="宋体" w:hint="eastAsia"/>
                <w:sz w:val="24"/>
                <w:szCs w:val="24"/>
              </w:rPr>
              <w:t>要求学生通过修习本课程，能够</w:t>
            </w:r>
            <w:r w:rsidR="00B41B06">
              <w:rPr>
                <w:rFonts w:ascii="宋体" w:hAnsi="宋体" w:hint="eastAsia"/>
                <w:sz w:val="24"/>
                <w:szCs w:val="24"/>
              </w:rPr>
              <w:t>达到以下目标：</w:t>
            </w:r>
            <w:r w:rsidRPr="00C92317">
              <w:rPr>
                <w:rFonts w:ascii="宋体" w:hAnsi="宋体" w:hint="eastAsia"/>
                <w:sz w:val="24"/>
                <w:szCs w:val="24"/>
              </w:rPr>
              <w:t>掌握国际政治知识；</w:t>
            </w:r>
          </w:p>
          <w:p w:rsidR="000A548F" w:rsidRPr="00B41B06" w:rsidRDefault="00B41B06" w:rsidP="00B41B06">
            <w:pPr>
              <w:rPr>
                <w:rFonts w:ascii="宋体" w:hAnsi="宋体"/>
                <w:sz w:val="24"/>
                <w:szCs w:val="24"/>
              </w:rPr>
            </w:pPr>
            <w:r>
              <w:rPr>
                <w:rFonts w:ascii="宋体" w:hAnsi="宋体" w:hint="eastAsia"/>
                <w:sz w:val="24"/>
                <w:szCs w:val="24"/>
              </w:rPr>
              <w:t>具备一定的政策</w:t>
            </w:r>
            <w:r w:rsidR="00C92317" w:rsidRPr="00C92317">
              <w:rPr>
                <w:rFonts w:ascii="宋体" w:hAnsi="宋体" w:hint="eastAsia"/>
                <w:sz w:val="24"/>
                <w:szCs w:val="24"/>
              </w:rPr>
              <w:t>分析能力；具有爱国情怀与人类关怀</w:t>
            </w:r>
            <w:r>
              <w:rPr>
                <w:rFonts w:ascii="宋体" w:hAnsi="宋体" w:hint="eastAsia"/>
                <w:sz w:val="24"/>
                <w:szCs w:val="24"/>
              </w:rPr>
              <w:t>。</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959B2">
      <w:pPr>
        <w:spacing w:beforeLines="100" w:before="312"/>
        <w:jc w:val="left"/>
      </w:pPr>
      <w:r>
        <w:rPr>
          <w:rFonts w:hint="eastAsia"/>
        </w:rPr>
        <w:lastRenderedPageBreak/>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6251F3">
        <w:rPr>
          <w:rFonts w:hint="eastAsia"/>
        </w:rPr>
        <w:t>字；课程大纲以表述清楚教学安排为宜，字数不限</w:t>
      </w:r>
    </w:p>
    <w:p w:rsidR="006251F3" w:rsidRDefault="006251F3" w:rsidP="006251F3">
      <w:pPr>
        <w:spacing w:line="400" w:lineRule="exact"/>
      </w:pPr>
    </w:p>
    <w:p w:rsidR="006251F3" w:rsidRPr="006251F3" w:rsidRDefault="006251F3" w:rsidP="006251F3">
      <w:pPr>
        <w:spacing w:line="400" w:lineRule="exact"/>
      </w:pPr>
      <w:r>
        <w:rPr>
          <w:rFonts w:hint="eastAsia"/>
        </w:rPr>
        <w:t>附录一</w:t>
      </w:r>
      <w:r>
        <w:rPr>
          <w:rFonts w:hint="eastAsia"/>
        </w:rPr>
        <w:t xml:space="preserve">: </w:t>
      </w:r>
      <w:r w:rsidRPr="003C27D3">
        <w:rPr>
          <w:rFonts w:ascii="宋体" w:hAnsi="宋体" w:hint="eastAsia"/>
          <w:b/>
          <w:szCs w:val="21"/>
        </w:rPr>
        <w:t>规范与要求</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A知识架构</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A1至A4详见总则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A5.1 掌握本专业所需要的管理学学科的基本理论和基本知识；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5.1.1</w:t>
        </w:r>
      </w:smartTag>
      <w:r w:rsidRPr="003C27D3">
        <w:rPr>
          <w:rFonts w:ascii="宋体" w:hAnsi="宋体" w:hint="eastAsia"/>
          <w:szCs w:val="21"/>
        </w:rPr>
        <w:t>管理学原理知识；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5.1.2</w:t>
        </w:r>
      </w:smartTag>
      <w:r w:rsidRPr="003C27D3">
        <w:rPr>
          <w:rFonts w:ascii="宋体" w:hAnsi="宋体" w:hint="eastAsia"/>
          <w:szCs w:val="21"/>
        </w:rPr>
        <w:t>组织行为学知识；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5.1.3</w:t>
        </w:r>
      </w:smartTag>
      <w:r w:rsidRPr="003C27D3">
        <w:rPr>
          <w:rFonts w:ascii="宋体" w:hAnsi="宋体" w:hint="eastAsia"/>
          <w:szCs w:val="21"/>
        </w:rPr>
        <w:t>战略管理与绩效管理知识；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5.1.4</w:t>
        </w:r>
      </w:smartTag>
      <w:r w:rsidRPr="003C27D3">
        <w:rPr>
          <w:rFonts w:ascii="宋体" w:hAnsi="宋体" w:hint="eastAsia"/>
          <w:szCs w:val="21"/>
        </w:rPr>
        <w:t>财务管理知识。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A5.2 掌握本专业所需要的政治学学科的基本理论和基本知识；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5.2.1</w:t>
        </w:r>
      </w:smartTag>
      <w:r w:rsidRPr="003C27D3">
        <w:rPr>
          <w:rFonts w:ascii="宋体" w:hAnsi="宋体" w:hint="eastAsia"/>
          <w:szCs w:val="21"/>
        </w:rPr>
        <w:t>政治学原理知识；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5.2.2</w:t>
        </w:r>
      </w:smartTag>
      <w:r w:rsidRPr="003C27D3">
        <w:rPr>
          <w:rFonts w:ascii="宋体" w:hAnsi="宋体" w:hint="eastAsia"/>
          <w:szCs w:val="21"/>
        </w:rPr>
        <w:t>中国政治知识；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5.2.3</w:t>
        </w:r>
      </w:smartTag>
      <w:r w:rsidRPr="003C27D3">
        <w:rPr>
          <w:rFonts w:ascii="宋体" w:hAnsi="宋体" w:hint="eastAsia"/>
          <w:szCs w:val="21"/>
        </w:rPr>
        <w:t>比较政治知识；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5.2.4</w:t>
        </w:r>
      </w:smartTag>
      <w:r w:rsidRPr="003C27D3">
        <w:rPr>
          <w:rFonts w:ascii="宋体" w:hAnsi="宋体" w:hint="eastAsia"/>
          <w:szCs w:val="21"/>
        </w:rPr>
        <w:t>国际政治知识。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A5.3 掌握本专业所需要的经济学学科的基本理论和基本知识：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5.3.1</w:t>
        </w:r>
      </w:smartTag>
      <w:r w:rsidRPr="003C27D3">
        <w:rPr>
          <w:rFonts w:ascii="宋体" w:hAnsi="宋体" w:hint="eastAsia"/>
          <w:szCs w:val="21"/>
        </w:rPr>
        <w:t>微观经济学知识；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5.3.2</w:t>
        </w:r>
      </w:smartTag>
      <w:r w:rsidRPr="003C27D3">
        <w:rPr>
          <w:rFonts w:ascii="宋体" w:hAnsi="宋体" w:hint="eastAsia"/>
          <w:szCs w:val="21"/>
        </w:rPr>
        <w:t>宏观经济学知识；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5.3.3</w:t>
        </w:r>
      </w:smartTag>
      <w:r w:rsidRPr="003C27D3">
        <w:rPr>
          <w:rFonts w:ascii="宋体" w:hAnsi="宋体" w:hint="eastAsia"/>
          <w:szCs w:val="21"/>
        </w:rPr>
        <w:t>公共经济与财政知识；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5.3.4</w:t>
        </w:r>
      </w:smartTag>
      <w:r w:rsidRPr="003C27D3">
        <w:rPr>
          <w:rFonts w:ascii="宋体" w:hAnsi="宋体" w:hint="eastAsia"/>
          <w:szCs w:val="21"/>
        </w:rPr>
        <w:t>国有经济与资产管理知识。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A5.4掌握行政管理以及公共管理的核心知识体系；</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szCs w:val="21"/>
          </w:rPr>
          <w:t>5.4.1</w:t>
        </w:r>
      </w:smartTag>
      <w:r w:rsidRPr="003C27D3">
        <w:rPr>
          <w:rFonts w:ascii="宋体" w:hAnsi="宋体" w:hint="eastAsia"/>
          <w:szCs w:val="21"/>
        </w:rPr>
        <w:t>行政学基础理论；</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szCs w:val="21"/>
          </w:rPr>
          <w:t>5.4.2</w:t>
        </w:r>
      </w:smartTag>
      <w:r w:rsidRPr="003C27D3">
        <w:rPr>
          <w:rFonts w:ascii="宋体" w:hAnsi="宋体" w:hint="eastAsia"/>
          <w:szCs w:val="21"/>
        </w:rPr>
        <w:t>公共政策理论和知识；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szCs w:val="21"/>
          </w:rPr>
          <w:t>5.4.3</w:t>
        </w:r>
      </w:smartTag>
      <w:r w:rsidRPr="003C27D3">
        <w:rPr>
          <w:rFonts w:ascii="宋体" w:hAnsi="宋体" w:hint="eastAsia"/>
          <w:szCs w:val="21"/>
        </w:rPr>
        <w:t>非营利组织理论和知识；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szCs w:val="21"/>
          </w:rPr>
          <w:t>5.4.4</w:t>
        </w:r>
      </w:smartTag>
      <w:r w:rsidRPr="003C27D3">
        <w:rPr>
          <w:rFonts w:ascii="宋体" w:hAnsi="宋体" w:hint="eastAsia"/>
          <w:szCs w:val="21"/>
        </w:rPr>
        <w:t>行政伦理理论和知识；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szCs w:val="21"/>
          </w:rPr>
          <w:t>5.4.5</w:t>
        </w:r>
      </w:smartTag>
      <w:r w:rsidRPr="003C27D3">
        <w:rPr>
          <w:rFonts w:ascii="宋体" w:hAnsi="宋体" w:hint="eastAsia"/>
          <w:szCs w:val="21"/>
        </w:rPr>
        <w:t>人力资源理论和知识；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szCs w:val="21"/>
          </w:rPr>
          <w:t>5.4.6</w:t>
        </w:r>
      </w:smartTag>
      <w:r w:rsidRPr="003C27D3">
        <w:rPr>
          <w:rFonts w:ascii="宋体" w:hAnsi="宋体" w:hint="eastAsia"/>
          <w:szCs w:val="21"/>
        </w:rPr>
        <w:t>城市与社区管理理论和知识；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3C27D3">
          <w:rPr>
            <w:rFonts w:ascii="宋体" w:hAnsi="宋体" w:hint="eastAsia"/>
            <w:szCs w:val="21"/>
          </w:rPr>
          <w:t>5.4.7</w:t>
        </w:r>
      </w:smartTag>
      <w:r w:rsidRPr="003C27D3">
        <w:rPr>
          <w:rFonts w:ascii="宋体" w:hAnsi="宋体" w:hint="eastAsia"/>
          <w:szCs w:val="21"/>
        </w:rPr>
        <w:t>社会保障理论和知识。</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lastRenderedPageBreak/>
        <w:t>B能力要求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B1至B8详见总则。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B9具备一定的行政能力；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B10具备一定的政策分析能力；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B11具备公文写作能力。</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C素质要求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C1至C4详见总则；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C5具有社会公德和行政职业道德；</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C6具有民主和法治的理念和精神；</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C7具有爱国情怀与人类关怀。</w:t>
      </w:r>
    </w:p>
    <w:p w:rsidR="006251F3" w:rsidRPr="006251F3" w:rsidRDefault="006251F3" w:rsidP="006251F3">
      <w:pPr>
        <w:spacing w:line="400" w:lineRule="exact"/>
      </w:pPr>
    </w:p>
    <w:sectPr w:rsidR="006251F3" w:rsidRPr="006251F3" w:rsidSect="00AD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00" w:rsidRDefault="00CA3200" w:rsidP="00577ECF">
      <w:r>
        <w:separator/>
      </w:r>
    </w:p>
  </w:endnote>
  <w:endnote w:type="continuationSeparator" w:id="0">
    <w:p w:rsidR="00CA3200" w:rsidRDefault="00CA3200"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variable"/>
    <w:sig w:usb0="20003A87" w:usb1="00000000" w:usb2="00000000" w:usb3="00000000" w:csb0="000001FF" w:csb1="00000000"/>
  </w:font>
  <w:font w:name="仿宋_GB2312">
    <w:altName w:val="仿宋"/>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00" w:rsidRDefault="00CA3200" w:rsidP="00577ECF">
      <w:r>
        <w:separator/>
      </w:r>
    </w:p>
  </w:footnote>
  <w:footnote w:type="continuationSeparator" w:id="0">
    <w:p w:rsidR="00CA3200" w:rsidRDefault="00CA3200"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1837"/>
    <w:rsid w:val="00046DFD"/>
    <w:rsid w:val="00053822"/>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33881"/>
    <w:rsid w:val="00565461"/>
    <w:rsid w:val="005669AA"/>
    <w:rsid w:val="00567691"/>
    <w:rsid w:val="00577467"/>
    <w:rsid w:val="00577ECF"/>
    <w:rsid w:val="005B52BE"/>
    <w:rsid w:val="005D6481"/>
    <w:rsid w:val="005F49AB"/>
    <w:rsid w:val="00612901"/>
    <w:rsid w:val="006141DA"/>
    <w:rsid w:val="0061590F"/>
    <w:rsid w:val="006251F3"/>
    <w:rsid w:val="0064799B"/>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7F531F"/>
    <w:rsid w:val="008158EA"/>
    <w:rsid w:val="00823ACC"/>
    <w:rsid w:val="00825C1B"/>
    <w:rsid w:val="00857453"/>
    <w:rsid w:val="0086263F"/>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515"/>
    <w:rsid w:val="009A0D3D"/>
    <w:rsid w:val="009A13D5"/>
    <w:rsid w:val="009A1690"/>
    <w:rsid w:val="009C2014"/>
    <w:rsid w:val="009D37C7"/>
    <w:rsid w:val="009E73FA"/>
    <w:rsid w:val="00A16565"/>
    <w:rsid w:val="00A16FB9"/>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41B06"/>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92317"/>
    <w:rsid w:val="00CA3200"/>
    <w:rsid w:val="00CA62CA"/>
    <w:rsid w:val="00CB685A"/>
    <w:rsid w:val="00CF32A8"/>
    <w:rsid w:val="00CF7312"/>
    <w:rsid w:val="00D05B4C"/>
    <w:rsid w:val="00D05DC7"/>
    <w:rsid w:val="00D130CC"/>
    <w:rsid w:val="00D1758F"/>
    <w:rsid w:val="00D23BC7"/>
    <w:rsid w:val="00D3431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6C0A"/>
    <w:rsid w:val="00F746B7"/>
    <w:rsid w:val="00FA73AC"/>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A16FB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A16FB9"/>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c.sjtu.edu.cn/G2S/Template/View.aspx?action=view&amp;courseType=0&amp;courseId=80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zx</cp:lastModifiedBy>
  <cp:revision>2</cp:revision>
  <cp:lastPrinted>2014-04-28T01:34:00Z</cp:lastPrinted>
  <dcterms:created xsi:type="dcterms:W3CDTF">2016-11-06T09:26:00Z</dcterms:created>
  <dcterms:modified xsi:type="dcterms:W3CDTF">2016-11-06T09:26:00Z</dcterms:modified>
</cp:coreProperties>
</file>